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1B0" w:rsidRDefault="00B81D90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Техническая спецификация</w:t>
      </w:r>
    </w:p>
    <w:p w:rsidR="003E51B0" w:rsidRDefault="00B81D90">
      <w:pPr>
        <w:pStyle w:val="af9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3E51B0" w:rsidRDefault="003E51B0">
      <w:pPr>
        <w:pStyle w:val="af9"/>
        <w:jc w:val="right"/>
        <w:rPr>
          <w:b/>
          <w:bCs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536"/>
        <w:gridCol w:w="567"/>
        <w:gridCol w:w="48"/>
        <w:gridCol w:w="2787"/>
        <w:gridCol w:w="18"/>
        <w:gridCol w:w="4660"/>
        <w:gridCol w:w="50"/>
        <w:gridCol w:w="1793"/>
      </w:tblGrid>
      <w:tr w:rsidR="003E51B0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E51B0" w:rsidRDefault="00B81D90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E51B0" w:rsidRDefault="00B81D90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Критерии</w:t>
            </w:r>
          </w:p>
        </w:tc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3E51B0" w:rsidRDefault="00B81D90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Описание</w:t>
            </w:r>
          </w:p>
        </w:tc>
      </w:tr>
      <w:tr w:rsidR="003E51B0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B0" w:rsidRDefault="00B81D90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B0" w:rsidRDefault="00B81D90">
            <w:pPr>
              <w:tabs>
                <w:tab w:val="left" w:pos="450"/>
              </w:tabs>
              <w:ind w:right="-108"/>
              <w:rPr>
                <w:b/>
              </w:rPr>
            </w:pPr>
            <w:r>
              <w:rPr>
                <w:b/>
              </w:rPr>
              <w:t>Наименование медицинского изделия (далее – М</w:t>
            </w:r>
            <w:r>
              <w:rPr>
                <w:b/>
                <w:lang w:val="kk-KZ"/>
              </w:rPr>
              <w:t>И</w:t>
            </w:r>
            <w:r>
              <w:rPr>
                <w:b/>
              </w:rPr>
              <w:t>)</w:t>
            </w:r>
          </w:p>
          <w:p w:rsidR="003E51B0" w:rsidRDefault="00B81D90">
            <w:pPr>
              <w:tabs>
                <w:tab w:val="left" w:pos="450"/>
              </w:tabs>
              <w:ind w:right="-108"/>
              <w:rPr>
                <w:b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(в соответствии с государственным реестром М</w:t>
            </w:r>
            <w:r>
              <w:rPr>
                <w:i/>
                <w:sz w:val="20"/>
                <w:szCs w:val="20"/>
                <w:lang w:val="kk-KZ"/>
              </w:rPr>
              <w:t>И</w:t>
            </w:r>
            <w:r>
              <w:rPr>
                <w:i/>
                <w:sz w:val="20"/>
                <w:szCs w:val="20"/>
              </w:rPr>
              <w:t xml:space="preserve">  с указанием модели, наименования производителя, страны)</w:t>
            </w:r>
          </w:p>
        </w:tc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B0" w:rsidRDefault="00B81D90" w:rsidP="00DD26E9">
            <w:pPr>
              <w:widowControl w:val="0"/>
              <w:spacing w:before="30"/>
            </w:pPr>
            <w:r>
              <w:rPr>
                <w:szCs w:val="20"/>
              </w:rPr>
              <w:t>Автоматический биохимический анализатор</w:t>
            </w:r>
          </w:p>
        </w:tc>
      </w:tr>
      <w:tr w:rsidR="003E51B0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B0" w:rsidRDefault="00B81D90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B0" w:rsidRDefault="00B81D90" w:rsidP="00DD26E9">
            <w:pPr>
              <w:tabs>
                <w:tab w:val="left" w:pos="450"/>
              </w:tabs>
              <w:ind w:right="-108"/>
              <w:rPr>
                <w:i/>
              </w:rPr>
            </w:pPr>
            <w:r>
              <w:rPr>
                <w:b/>
              </w:rPr>
              <w:t xml:space="preserve">Наименование МТ, относящейся к средствам измерения </w:t>
            </w:r>
          </w:p>
        </w:tc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B0" w:rsidRDefault="00B81D90" w:rsidP="00DD26E9">
            <w:pPr>
              <w:pStyle w:val="3"/>
              <w:ind w:firstLine="0"/>
              <w:rPr>
                <w:b w:val="0"/>
              </w:rPr>
            </w:pPr>
            <w:r>
              <w:rPr>
                <w:b w:val="0"/>
                <w:sz w:val="22"/>
                <w:szCs w:val="20"/>
              </w:rPr>
              <w:t xml:space="preserve">Автоматический биохимический анализатор </w:t>
            </w:r>
          </w:p>
        </w:tc>
      </w:tr>
      <w:tr w:rsidR="003E51B0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B81D9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B81D90">
            <w:pPr>
              <w:ind w:right="-108"/>
              <w:rPr>
                <w:b/>
              </w:rPr>
            </w:pPr>
            <w:r>
              <w:rPr>
                <w:b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B0" w:rsidRDefault="00B81D90">
            <w:pPr>
              <w:jc w:val="center"/>
              <w:rPr>
                <w:i/>
              </w:rPr>
            </w:pPr>
            <w:r>
              <w:rPr>
                <w:i/>
              </w:rPr>
              <w:t>№</w:t>
            </w:r>
          </w:p>
          <w:p w:rsidR="003E51B0" w:rsidRDefault="00B81D90">
            <w:pPr>
              <w:jc w:val="center"/>
              <w:rPr>
                <w:i/>
              </w:rPr>
            </w:pPr>
            <w:r>
              <w:rPr>
                <w:i/>
              </w:rPr>
              <w:t>п/п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B0" w:rsidRDefault="00B81D90">
            <w:pPr>
              <w:ind w:left="-97" w:right="-86"/>
              <w:jc w:val="center"/>
              <w:rPr>
                <w:i/>
              </w:rPr>
            </w:pPr>
            <w:r>
              <w:rPr>
                <w:i/>
              </w:rPr>
              <w:t xml:space="preserve">Наименование комплектующего к МТ </w:t>
            </w:r>
          </w:p>
          <w:p w:rsidR="003E51B0" w:rsidRDefault="003E51B0">
            <w:pPr>
              <w:ind w:left="-97" w:right="-86"/>
              <w:jc w:val="center"/>
              <w:rPr>
                <w:i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B0" w:rsidRDefault="00B81D90">
            <w:pPr>
              <w:ind w:left="-97" w:right="-86"/>
              <w:jc w:val="center"/>
              <w:rPr>
                <w:i/>
              </w:rPr>
            </w:pPr>
            <w:r>
              <w:rPr>
                <w:i/>
              </w:rPr>
              <w:t>Краткая техническая характеристика комплектующего к МТ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B0" w:rsidRDefault="00B81D90">
            <w:pPr>
              <w:ind w:left="-97" w:right="-86"/>
              <w:jc w:val="center"/>
              <w:rPr>
                <w:i/>
              </w:rPr>
            </w:pPr>
            <w:r>
              <w:rPr>
                <w:i/>
              </w:rPr>
              <w:t>Требуемое количество</w:t>
            </w:r>
          </w:p>
          <w:p w:rsidR="003E51B0" w:rsidRDefault="00B81D90">
            <w:pPr>
              <w:ind w:left="-97" w:right="-86"/>
              <w:jc w:val="center"/>
              <w:rPr>
                <w:i/>
              </w:rPr>
            </w:pPr>
            <w:r>
              <w:rPr>
                <w:i/>
              </w:rPr>
              <w:t>(с указанием единицы измерения)</w:t>
            </w:r>
          </w:p>
        </w:tc>
      </w:tr>
      <w:tr w:rsidR="003E51B0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3E51B0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3E51B0">
            <w:pPr>
              <w:ind w:right="-108"/>
              <w:rPr>
                <w:b/>
              </w:rPr>
            </w:pPr>
          </w:p>
        </w:tc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B0" w:rsidRDefault="00B81D90">
            <w:pPr>
              <w:rPr>
                <w:i/>
              </w:rPr>
            </w:pPr>
            <w:r>
              <w:rPr>
                <w:i/>
              </w:rPr>
              <w:t>Основные комплектующие</w:t>
            </w:r>
          </w:p>
        </w:tc>
      </w:tr>
      <w:tr w:rsidR="003E51B0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3E51B0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3E51B0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B0" w:rsidRDefault="00B81D90">
            <w:pPr>
              <w:jc w:val="center"/>
            </w:pPr>
            <w: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B0" w:rsidRDefault="00B81D90">
            <w:r>
              <w:t xml:space="preserve">Автоматический биохимический анализатор 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B0" w:rsidRDefault="00B81D90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b/>
                <w:lang w:val="kk-KZ"/>
              </w:rPr>
              <w:t>Тип анализатора:</w:t>
            </w:r>
            <w:r>
              <w:rPr>
                <w:rFonts w:eastAsia="Calibri"/>
                <w:lang w:val="kk-KZ"/>
              </w:rPr>
              <w:t xml:space="preserve"> настольный </w:t>
            </w:r>
            <w:r>
              <w:rPr>
                <w:rFonts w:eastAsia="Calibri"/>
              </w:rPr>
              <w:t>автоматический биохимический анализатор</w:t>
            </w:r>
            <w:r>
              <w:rPr>
                <w:rFonts w:eastAsia="Calibri"/>
                <w:lang w:val="kk-KZ"/>
              </w:rPr>
              <w:t xml:space="preserve"> с произвольным доступом и</w:t>
            </w:r>
            <w:r>
              <w:rPr>
                <w:rFonts w:eastAsia="Calibri"/>
              </w:rPr>
              <w:t xml:space="preserve">  возможностью проведения срочных (STAT) анализов</w:t>
            </w:r>
          </w:p>
          <w:p w:rsidR="003E51B0" w:rsidRDefault="00B81D90">
            <w:pPr>
              <w:jc w:val="both"/>
              <w:rPr>
                <w:rFonts w:eastAsia="Calibri"/>
                <w:b/>
                <w:lang w:val="kk-KZ"/>
              </w:rPr>
            </w:pPr>
            <w:r>
              <w:rPr>
                <w:rFonts w:eastAsia="Calibri"/>
                <w:b/>
              </w:rPr>
              <w:t>Производительность</w:t>
            </w:r>
            <w:r>
              <w:rPr>
                <w:rFonts w:eastAsia="Calibri"/>
                <w:b/>
                <w:lang w:val="kk-KZ"/>
              </w:rPr>
              <w:t>:</w:t>
            </w:r>
          </w:p>
          <w:p w:rsidR="003E51B0" w:rsidRDefault="00B81D9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 не менее 150 тестов/час для монореагентов</w:t>
            </w:r>
          </w:p>
          <w:p w:rsidR="003E51B0" w:rsidRDefault="00B81D9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 не менее 100 тестов/час для 2-компонентных реагентов</w:t>
            </w:r>
          </w:p>
          <w:p w:rsidR="003E51B0" w:rsidRDefault="00B81D90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t>Принцип измерения</w:t>
            </w:r>
            <w:r>
              <w:rPr>
                <w:rFonts w:eastAsia="Calibri"/>
                <w:b/>
                <w:lang w:val="kk-KZ"/>
              </w:rPr>
              <w:t>:</w:t>
            </w:r>
            <w:r w:rsidR="00BC1B4A">
              <w:rPr>
                <w:rFonts w:eastAsia="Calibri"/>
                <w:b/>
                <w:lang w:val="kk-KZ"/>
              </w:rPr>
              <w:t xml:space="preserve"> </w:t>
            </w:r>
            <w:r>
              <w:rPr>
                <w:rFonts w:eastAsia="Calibri"/>
                <w:lang w:val="kk-KZ"/>
              </w:rPr>
              <w:t>фотометрия</w:t>
            </w:r>
            <w:r>
              <w:rPr>
                <w:rFonts w:eastAsia="Calibri"/>
              </w:rPr>
              <w:t>, колориметрия и турбодиметрия</w:t>
            </w:r>
          </w:p>
          <w:p w:rsidR="003E51B0" w:rsidRDefault="00B81D90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t>Программируемые и определяемые параметры</w:t>
            </w:r>
            <w:r>
              <w:rPr>
                <w:rFonts w:eastAsia="Calibri"/>
              </w:rPr>
              <w:t>: не менее 60</w:t>
            </w:r>
          </w:p>
          <w:p w:rsidR="003E51B0" w:rsidRDefault="00B81D90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STAT образцы: </w:t>
            </w:r>
            <w:r>
              <w:rPr>
                <w:rFonts w:eastAsia="Calibri"/>
              </w:rPr>
              <w:t>отдельный отсек на не менее 2х позиции</w:t>
            </w:r>
          </w:p>
          <w:p w:rsidR="003E51B0" w:rsidRDefault="00B81D90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lastRenderedPageBreak/>
              <w:t xml:space="preserve">Идентификация штрих-кода: </w:t>
            </w:r>
            <w:r>
              <w:rPr>
                <w:rFonts w:eastAsia="Calibri"/>
              </w:rPr>
              <w:t>автоматическое сканирование штрих-кода для реагентов и образцов при запуске</w:t>
            </w:r>
          </w:p>
          <w:p w:rsidR="003E51B0" w:rsidRDefault="00B81D90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Калибровка: </w:t>
            </w:r>
            <w:r>
              <w:rPr>
                <w:rFonts w:eastAsia="Calibri"/>
              </w:rPr>
              <w:t>линейная, нелинейная, многоточечная</w:t>
            </w:r>
          </w:p>
          <w:p w:rsidR="003E51B0" w:rsidRDefault="00B81D90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Карусель для проб: </w:t>
            </w:r>
            <w:r>
              <w:rPr>
                <w:rFonts w:eastAsia="Calibri"/>
              </w:rPr>
              <w:t>не менее 30 позиций для образцов со штрих-кодами</w:t>
            </w:r>
          </w:p>
          <w:p w:rsidR="003E51B0" w:rsidRDefault="00B81D90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Образец: </w:t>
            </w:r>
            <w:r>
              <w:rPr>
                <w:rFonts w:eastAsia="Calibri"/>
              </w:rPr>
              <w:t>сыворотка, плазма, моча, СМЖ, цельная кровь</w:t>
            </w:r>
          </w:p>
          <w:p w:rsidR="003E51B0" w:rsidRDefault="00B81D90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Объем образца: </w:t>
            </w:r>
            <w:r>
              <w:rPr>
                <w:rFonts w:eastAsia="Calibri"/>
              </w:rPr>
              <w:t>не более 30 мкл</w:t>
            </w:r>
          </w:p>
          <w:p w:rsidR="003E51B0" w:rsidRDefault="00B81D90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Разведение образца: </w:t>
            </w:r>
            <w:r>
              <w:rPr>
                <w:rFonts w:eastAsia="Calibri"/>
              </w:rPr>
              <w:t>степень разведения: от 2 до 150 раз</w:t>
            </w:r>
          </w:p>
          <w:p w:rsidR="003E51B0" w:rsidRDefault="00B81D90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Реагенты «на борту»: </w:t>
            </w:r>
            <w:r>
              <w:rPr>
                <w:rFonts w:eastAsia="Calibri"/>
              </w:rPr>
              <w:t>не менее 30 разных методов в штрих-кодированных моно- или двойных контейнерах одновременной загрузки без адаптера</w:t>
            </w:r>
          </w:p>
          <w:p w:rsidR="003E51B0" w:rsidRDefault="00B81D90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Объем реакционной смеси: </w:t>
            </w:r>
            <w:r>
              <w:rPr>
                <w:rFonts w:eastAsia="Calibri"/>
              </w:rPr>
              <w:t>не более</w:t>
            </w:r>
            <w:r w:rsidR="00BC1B4A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550 мкл</w:t>
            </w:r>
          </w:p>
          <w:p w:rsidR="003E51B0" w:rsidRDefault="00B81D90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Пипетирование реагента: </w:t>
            </w:r>
            <w:r>
              <w:rPr>
                <w:rFonts w:eastAsia="Calibri"/>
              </w:rPr>
              <w:t xml:space="preserve">реагент 1: </w:t>
            </w:r>
            <w:r w:rsidR="00DD26E9">
              <w:rPr>
                <w:rFonts w:eastAsia="Calibri"/>
              </w:rPr>
              <w:t>не менее 120, не более</w:t>
            </w:r>
            <w:r>
              <w:rPr>
                <w:rFonts w:eastAsia="Calibri"/>
              </w:rPr>
              <w:t xml:space="preserve"> 250 мкл</w:t>
            </w:r>
            <w:r>
              <w:rPr>
                <w:rFonts w:eastAsia="Calibri"/>
                <w:b/>
              </w:rPr>
              <w:t xml:space="preserve">, </w:t>
            </w:r>
            <w:r>
              <w:rPr>
                <w:rFonts w:eastAsia="Calibri"/>
              </w:rPr>
              <w:t xml:space="preserve">реагент 2: </w:t>
            </w:r>
            <w:r w:rsidR="00DD26E9">
              <w:rPr>
                <w:rFonts w:eastAsia="Calibri"/>
              </w:rPr>
              <w:t>не менее 10, не более</w:t>
            </w:r>
            <w:r>
              <w:rPr>
                <w:rFonts w:eastAsia="Calibri"/>
              </w:rPr>
              <w:t xml:space="preserve"> 130 мкл</w:t>
            </w:r>
          </w:p>
          <w:p w:rsidR="003E51B0" w:rsidRDefault="00B81D90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Температура реакции: </w:t>
            </w:r>
            <w:r w:rsidR="00DD26E9">
              <w:rPr>
                <w:rFonts w:eastAsia="Calibri"/>
              </w:rPr>
              <w:t>не более 3</w:t>
            </w:r>
            <w:r>
              <w:rPr>
                <w:rFonts w:eastAsia="Calibri"/>
              </w:rPr>
              <w:t xml:space="preserve">7 ± </w:t>
            </w:r>
            <w:r w:rsidR="00DD26E9">
              <w:rPr>
                <w:rFonts w:eastAsia="Calibri"/>
              </w:rPr>
              <w:t xml:space="preserve">не более </w:t>
            </w:r>
            <w:r>
              <w:rPr>
                <w:rFonts w:eastAsia="Calibri"/>
              </w:rPr>
              <w:t>0,2 °C</w:t>
            </w:r>
          </w:p>
          <w:p w:rsidR="003E51B0" w:rsidRDefault="00B81D90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Реакционный блок: </w:t>
            </w:r>
            <w:r>
              <w:rPr>
                <w:rFonts w:eastAsia="Calibri"/>
              </w:rPr>
              <w:t xml:space="preserve">вращающийся лоток (карусель), с температурным контролем, с </w:t>
            </w:r>
            <w:r w:rsidR="00DD26E9">
              <w:rPr>
                <w:rFonts w:eastAsia="Calibri"/>
              </w:rPr>
              <w:t xml:space="preserve">не более </w:t>
            </w:r>
            <w:r>
              <w:rPr>
                <w:rFonts w:eastAsia="Calibri"/>
              </w:rPr>
              <w:t>105 пластиковыми кюветами (</w:t>
            </w:r>
            <w:r w:rsidR="00DD26E9">
              <w:rPr>
                <w:rFonts w:eastAsia="Calibri"/>
              </w:rPr>
              <w:t>не более 37 ± не более 0,2 °C</w:t>
            </w:r>
            <w:r>
              <w:rPr>
                <w:rFonts w:eastAsia="Calibri"/>
              </w:rPr>
              <w:t>)</w:t>
            </w:r>
          </w:p>
          <w:p w:rsidR="003E51B0" w:rsidRDefault="00B81D90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Фотометрия: </w:t>
            </w:r>
            <w:r>
              <w:rPr>
                <w:rFonts w:eastAsia="Calibri"/>
              </w:rPr>
              <w:t>не менее 12 длин волн: 340, 380, 405, 450, 480, 508, 546, 570, 600, 660, 700, 800 нм (моно- и бихроматические</w:t>
            </w:r>
          </w:p>
          <w:p w:rsidR="003E51B0" w:rsidRDefault="00B81D90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Линейность и разрешение: </w:t>
            </w:r>
            <w:r>
              <w:rPr>
                <w:rFonts w:eastAsia="Calibri"/>
              </w:rPr>
              <w:t xml:space="preserve">линейность: </w:t>
            </w:r>
            <w:r w:rsidR="00DD26E9">
              <w:rPr>
                <w:rFonts w:eastAsia="Calibri"/>
              </w:rPr>
              <w:t>не менее 0, не более</w:t>
            </w:r>
            <w:r>
              <w:rPr>
                <w:rFonts w:eastAsia="Calibri"/>
              </w:rPr>
              <w:t xml:space="preserve"> 3.0 OD;разрешение: </w:t>
            </w:r>
            <w:r w:rsidR="00DD26E9">
              <w:rPr>
                <w:rFonts w:eastAsia="Calibri"/>
              </w:rPr>
              <w:t xml:space="preserve">не менее </w:t>
            </w:r>
            <w:r>
              <w:rPr>
                <w:rFonts w:eastAsia="Calibri"/>
              </w:rPr>
              <w:t>0.0001 OD</w:t>
            </w:r>
          </w:p>
          <w:p w:rsidR="003E51B0" w:rsidRDefault="00B81D90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lastRenderedPageBreak/>
              <w:t xml:space="preserve">Расход воды: </w:t>
            </w:r>
            <w:r>
              <w:rPr>
                <w:rFonts w:eastAsia="Calibri"/>
              </w:rPr>
              <w:t>не более 1 л/ч</w:t>
            </w:r>
          </w:p>
          <w:p w:rsidR="003E51B0" w:rsidRDefault="00B81D90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Тип требуемой воды: </w:t>
            </w:r>
            <w:r>
              <w:rPr>
                <w:rFonts w:eastAsia="Calibri"/>
              </w:rPr>
              <w:t>дистиллированная</w:t>
            </w:r>
          </w:p>
          <w:p w:rsidR="003E51B0" w:rsidRDefault="00B81D90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Время прогрева и запуска системы: </w:t>
            </w:r>
            <w:r>
              <w:rPr>
                <w:rFonts w:eastAsia="Calibri"/>
              </w:rPr>
              <w:t>не более 5 мин</w:t>
            </w:r>
          </w:p>
          <w:p w:rsidR="003E51B0" w:rsidRDefault="00B81D90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Уровень шума: </w:t>
            </w:r>
            <w:r>
              <w:rPr>
                <w:rFonts w:eastAsia="Calibri"/>
              </w:rPr>
              <w:t>не более 65 дБ</w:t>
            </w:r>
          </w:p>
          <w:p w:rsidR="003E51B0" w:rsidRDefault="00B81D90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Системный интерфейс: </w:t>
            </w:r>
            <w:r>
              <w:rPr>
                <w:rFonts w:eastAsia="Calibri"/>
              </w:rPr>
              <w:t>Анализатор - ПК: двунаправленное USB-подключение; процессор: Pentium IV или выше</w:t>
            </w:r>
          </w:p>
          <w:p w:rsidR="003E51B0" w:rsidRDefault="00B81D90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Питание/энергопотребление: </w:t>
            </w:r>
            <w:r>
              <w:rPr>
                <w:rFonts w:eastAsia="Calibri"/>
              </w:rPr>
              <w:t>AC 220 В ± 10 %, 50 ± 1 Гц или AC 110 В ± 10 %, 60 ± 1 Гц</w:t>
            </w:r>
          </w:p>
          <w:p w:rsidR="003E51B0" w:rsidRDefault="00B81D90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Мощность: </w:t>
            </w:r>
            <w:r>
              <w:rPr>
                <w:rFonts w:eastAsia="Calibri"/>
              </w:rPr>
              <w:t>не более 300 Вт (без ПК)</w:t>
            </w:r>
          </w:p>
          <w:p w:rsidR="003E51B0" w:rsidRDefault="00B81D90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Габаритные размеры: </w:t>
            </w:r>
            <w:r>
              <w:rPr>
                <w:rFonts w:eastAsia="Calibri"/>
              </w:rPr>
              <w:t>не более 60 (Ш) x 67 (Д) x 60 (В) см</w:t>
            </w:r>
          </w:p>
          <w:p w:rsidR="003E51B0" w:rsidRDefault="00B81D90">
            <w:pPr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Вес: </w:t>
            </w:r>
            <w:r>
              <w:rPr>
                <w:rFonts w:eastAsia="Calibri"/>
              </w:rPr>
              <w:t>не более 60 кг</w:t>
            </w:r>
          </w:p>
          <w:p w:rsidR="003E51B0" w:rsidRDefault="003E51B0">
            <w:pPr>
              <w:jc w:val="both"/>
              <w:rPr>
                <w:rFonts w:eastAsia="Calibri"/>
                <w:b/>
              </w:rPr>
            </w:pPr>
          </w:p>
          <w:p w:rsidR="003E51B0" w:rsidRDefault="003E51B0">
            <w:pPr>
              <w:jc w:val="both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B0" w:rsidRDefault="00DD26E9">
            <w:pPr>
              <w:jc w:val="center"/>
            </w:pPr>
            <w:r>
              <w:lastRenderedPageBreak/>
              <w:t xml:space="preserve">Не более </w:t>
            </w:r>
            <w:r w:rsidR="00B81D90">
              <w:t>1</w:t>
            </w:r>
            <w:r>
              <w:t xml:space="preserve"> шт.</w:t>
            </w:r>
          </w:p>
        </w:tc>
      </w:tr>
      <w:tr w:rsidR="003E51B0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3E51B0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3E51B0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B0" w:rsidRDefault="003E51B0">
            <w:pPr>
              <w:jc w:val="center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B0" w:rsidRDefault="003E51B0"/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B0" w:rsidRDefault="003E51B0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B0" w:rsidRDefault="003E51B0"/>
        </w:tc>
      </w:tr>
      <w:tr w:rsidR="003E51B0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3E51B0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3E51B0">
            <w:pPr>
              <w:ind w:right="-108"/>
              <w:rPr>
                <w:b/>
              </w:rPr>
            </w:pPr>
          </w:p>
        </w:tc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B0" w:rsidRDefault="00B81D90">
            <w:pPr>
              <w:rPr>
                <w:i/>
              </w:rPr>
            </w:pPr>
            <w:r>
              <w:rPr>
                <w:i/>
              </w:rPr>
              <w:t>Дополнительные комплектующие</w:t>
            </w:r>
          </w:p>
        </w:tc>
      </w:tr>
      <w:tr w:rsidR="003E51B0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3E51B0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3E51B0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B0" w:rsidRDefault="00B81D90">
            <w:pPr>
              <w:jc w:val="center"/>
            </w:pPr>
            <w: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B0" w:rsidRDefault="00B81D90">
            <w:r>
              <w:rPr>
                <w:rFonts w:eastAsia="Calibri"/>
              </w:rPr>
              <w:t>Персональный компьютер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B0" w:rsidRDefault="003E51B0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B0" w:rsidRDefault="00DD26E9" w:rsidP="00BC1B4A">
            <w:pPr>
              <w:jc w:val="center"/>
            </w:pPr>
            <w:r>
              <w:t xml:space="preserve">Не </w:t>
            </w:r>
            <w:r w:rsidR="00BC1B4A">
              <w:t>менее</w:t>
            </w:r>
            <w:r>
              <w:t xml:space="preserve"> </w:t>
            </w:r>
            <w:r w:rsidR="00B81D90">
              <w:t>1</w:t>
            </w:r>
          </w:p>
        </w:tc>
      </w:tr>
      <w:tr w:rsidR="003E51B0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3E51B0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3E51B0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B0" w:rsidRDefault="00B81D90">
            <w:pPr>
              <w:jc w:val="center"/>
            </w:pPr>
            <w: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B0" w:rsidRDefault="00B81D90">
            <w:r>
              <w:rPr>
                <w:rFonts w:eastAsia="Calibri"/>
              </w:rPr>
              <w:t>Источник бесперебойного питания (не менее 2000 Вт.)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B0" w:rsidRDefault="003E51B0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B0" w:rsidRDefault="00DD26E9">
            <w:pPr>
              <w:jc w:val="center"/>
            </w:pPr>
            <w:r>
              <w:t xml:space="preserve">Не менее </w:t>
            </w:r>
            <w:r w:rsidR="00B81D90">
              <w:t>1</w:t>
            </w:r>
          </w:p>
        </w:tc>
      </w:tr>
      <w:tr w:rsidR="003E51B0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3E51B0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3E51B0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B0" w:rsidRDefault="003E51B0">
            <w:pPr>
              <w:jc w:val="center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B0" w:rsidRDefault="003E51B0">
            <w:pPr>
              <w:rPr>
                <w:rFonts w:eastAsia="Calibri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B0" w:rsidRDefault="003E51B0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B0" w:rsidRDefault="003E51B0">
            <w:pPr>
              <w:jc w:val="center"/>
            </w:pPr>
          </w:p>
        </w:tc>
      </w:tr>
      <w:tr w:rsidR="003E51B0">
        <w:trPr>
          <w:trHeight w:val="113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3E51B0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3E51B0">
            <w:pPr>
              <w:ind w:right="-108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B81D90">
            <w:pPr>
              <w:jc w:val="center"/>
            </w:pPr>
            <w:r>
              <w:t>3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B81D90">
            <w:r>
              <w:rPr>
                <w:rFonts w:eastAsia="Calibri"/>
              </w:rPr>
              <w:t>Принтер лазерный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51B0" w:rsidRDefault="003E51B0"/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DD26E9" w:rsidP="00BC1B4A">
            <w:pPr>
              <w:jc w:val="center"/>
            </w:pPr>
            <w:r>
              <w:t xml:space="preserve">Не </w:t>
            </w:r>
            <w:r w:rsidR="00BC1B4A">
              <w:t>менее</w:t>
            </w:r>
            <w:r>
              <w:t xml:space="preserve"> </w:t>
            </w:r>
            <w:r w:rsidR="00B81D90">
              <w:t>1</w:t>
            </w:r>
          </w:p>
        </w:tc>
      </w:tr>
      <w:tr w:rsidR="003E51B0">
        <w:trPr>
          <w:trHeight w:val="113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3E51B0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3E51B0">
            <w:pPr>
              <w:ind w:right="-108"/>
              <w:rPr>
                <w:b/>
              </w:rPr>
            </w:pPr>
          </w:p>
        </w:tc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B81D90">
            <w:pPr>
              <w:jc w:val="center"/>
            </w:pPr>
            <w:r>
              <w:t>Расходные материалы</w:t>
            </w:r>
          </w:p>
        </w:tc>
      </w:tr>
      <w:tr w:rsidR="003E51B0">
        <w:trPr>
          <w:trHeight w:val="113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3E51B0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3E51B0">
            <w:pPr>
              <w:ind w:right="-108"/>
              <w:rPr>
                <w:b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B81D90">
            <w:pPr>
              <w:jc w:val="center"/>
            </w:pPr>
            <w:r>
              <w:t>1</w:t>
            </w:r>
          </w:p>
        </w:tc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B81D90">
            <w:r>
              <w:t>Стартовый набор реагентов</w:t>
            </w:r>
          </w:p>
        </w:tc>
        <w:tc>
          <w:tcPr>
            <w:tcW w:w="47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B81D90">
            <w:pPr>
              <w:jc w:val="center"/>
            </w:pPr>
            <w:r>
              <w:t>(Реагент, Мультикалибратор</w:t>
            </w:r>
            <w:r>
              <w:rPr>
                <w:lang w:val="en-US"/>
              </w:rPr>
              <w:t>TRULabN</w:t>
            </w:r>
            <w:r>
              <w:t xml:space="preserve">, </w:t>
            </w:r>
            <w:r>
              <w:rPr>
                <w:lang w:val="en-US"/>
              </w:rPr>
              <w:t>TRULabP</w:t>
            </w:r>
            <w:r>
              <w:t>)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DD26E9">
            <w:pPr>
              <w:jc w:val="center"/>
            </w:pPr>
            <w:r>
              <w:t xml:space="preserve">Не менее </w:t>
            </w:r>
            <w:r w:rsidR="00B81D90">
              <w:t>1</w:t>
            </w:r>
          </w:p>
        </w:tc>
      </w:tr>
      <w:tr w:rsidR="003E51B0">
        <w:trPr>
          <w:trHeight w:val="113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3E51B0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3E51B0">
            <w:pPr>
              <w:ind w:right="-108"/>
              <w:rPr>
                <w:b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B81D90">
            <w:pPr>
              <w:jc w:val="center"/>
            </w:pPr>
            <w:r>
              <w:t>2</w:t>
            </w:r>
          </w:p>
        </w:tc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B81D90">
            <w:r>
              <w:t xml:space="preserve">Пробирки для образцов  </w:t>
            </w:r>
          </w:p>
        </w:tc>
        <w:tc>
          <w:tcPr>
            <w:tcW w:w="47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B81D90">
            <w:pPr>
              <w:jc w:val="center"/>
            </w:pPr>
            <w:r>
              <w:t>(4 x 250 pieces)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DD26E9" w:rsidP="00BC1B4A">
            <w:pPr>
              <w:jc w:val="center"/>
            </w:pPr>
            <w:r>
              <w:t xml:space="preserve">Не </w:t>
            </w:r>
            <w:r w:rsidR="00BC1B4A">
              <w:t>менее</w:t>
            </w:r>
            <w:r>
              <w:t xml:space="preserve"> </w:t>
            </w:r>
            <w:r w:rsidR="00B81D90">
              <w:t>1</w:t>
            </w:r>
          </w:p>
        </w:tc>
      </w:tr>
      <w:tr w:rsidR="003E51B0">
        <w:trPr>
          <w:trHeight w:val="113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3E51B0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3E51B0">
            <w:pPr>
              <w:ind w:right="-108"/>
              <w:rPr>
                <w:b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B81D9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8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B81D90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  <w:r>
              <w:t>тартовый комплект кювет</w:t>
            </w:r>
          </w:p>
        </w:tc>
        <w:tc>
          <w:tcPr>
            <w:tcW w:w="47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B81D90">
            <w:pPr>
              <w:jc w:val="center"/>
            </w:pPr>
            <w:r>
              <w:rPr>
                <w:lang w:val="en-US"/>
              </w:rPr>
              <w:t xml:space="preserve">(16 </w:t>
            </w:r>
            <w:r>
              <w:t>шт)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DD26E9" w:rsidP="00BC1B4A">
            <w:pPr>
              <w:jc w:val="center"/>
            </w:pPr>
            <w:r>
              <w:t xml:space="preserve">Не </w:t>
            </w:r>
            <w:r w:rsidR="00BC1B4A">
              <w:t>менее</w:t>
            </w:r>
            <w:r>
              <w:t xml:space="preserve"> </w:t>
            </w:r>
            <w:r w:rsidR="00B81D90">
              <w:t>1</w:t>
            </w:r>
          </w:p>
        </w:tc>
      </w:tr>
      <w:tr w:rsidR="003E51B0">
        <w:trPr>
          <w:trHeight w:val="1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3E51B0">
            <w:pPr>
              <w:jc w:val="center"/>
              <w:rPr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1B0" w:rsidRDefault="003E51B0">
            <w:pPr>
              <w:ind w:right="-108"/>
              <w:rPr>
                <w:b/>
              </w:rPr>
            </w:pPr>
          </w:p>
        </w:tc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B0" w:rsidRDefault="003E51B0">
            <w:pPr>
              <w:rPr>
                <w:i/>
              </w:rPr>
            </w:pPr>
          </w:p>
        </w:tc>
      </w:tr>
      <w:tr w:rsidR="003E51B0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B0" w:rsidRDefault="00B81D90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B0" w:rsidRDefault="00B81D90">
            <w:pPr>
              <w:rPr>
                <w:b/>
              </w:rPr>
            </w:pPr>
            <w:r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6E9" w:rsidRPr="002C4D0A" w:rsidRDefault="00DD26E9" w:rsidP="00DD26E9">
            <w:pPr>
              <w:pStyle w:val="af9"/>
              <w:rPr>
                <w:b/>
                <w:sz w:val="20"/>
                <w:szCs w:val="20"/>
              </w:rPr>
            </w:pPr>
            <w:r w:rsidRPr="002C4D0A">
              <w:rPr>
                <w:b/>
                <w:sz w:val="20"/>
                <w:szCs w:val="20"/>
              </w:rPr>
              <w:t>Спецификации окружающей среды</w:t>
            </w:r>
          </w:p>
          <w:p w:rsidR="00DD26E9" w:rsidRPr="002C4D0A" w:rsidRDefault="00DD26E9" w:rsidP="00DD26E9">
            <w:pPr>
              <w:pStyle w:val="af9"/>
              <w:rPr>
                <w:sz w:val="20"/>
                <w:szCs w:val="20"/>
              </w:rPr>
            </w:pPr>
            <w:r w:rsidRPr="002C4D0A">
              <w:rPr>
                <w:sz w:val="20"/>
                <w:szCs w:val="20"/>
              </w:rPr>
              <w:t xml:space="preserve">Температурный интервал </w:t>
            </w:r>
          </w:p>
          <w:p w:rsidR="00DD26E9" w:rsidRPr="002C4D0A" w:rsidRDefault="00DD26E9" w:rsidP="00DD26E9">
            <w:pPr>
              <w:pStyle w:val="af9"/>
              <w:rPr>
                <w:sz w:val="20"/>
                <w:szCs w:val="20"/>
              </w:rPr>
            </w:pPr>
            <w:r w:rsidRPr="002C4D0A">
              <w:rPr>
                <w:sz w:val="20"/>
                <w:szCs w:val="20"/>
              </w:rPr>
              <w:t xml:space="preserve">Эксплуатация: </w:t>
            </w:r>
            <w:r>
              <w:rPr>
                <w:sz w:val="20"/>
                <w:szCs w:val="20"/>
              </w:rPr>
              <w:t>не менее 15, не более</w:t>
            </w:r>
            <w:r w:rsidRPr="002C4D0A">
              <w:rPr>
                <w:sz w:val="20"/>
                <w:szCs w:val="20"/>
              </w:rPr>
              <w:t xml:space="preserve"> 30°С</w:t>
            </w:r>
          </w:p>
          <w:p w:rsidR="00DD26E9" w:rsidRPr="002C4D0A" w:rsidRDefault="00DD26E9" w:rsidP="00DD26E9">
            <w:pPr>
              <w:pStyle w:val="af9"/>
              <w:rPr>
                <w:sz w:val="20"/>
                <w:szCs w:val="20"/>
              </w:rPr>
            </w:pPr>
            <w:r w:rsidRPr="002C4D0A">
              <w:rPr>
                <w:sz w:val="20"/>
                <w:szCs w:val="20"/>
              </w:rPr>
              <w:t xml:space="preserve"> Хранение: </w:t>
            </w:r>
            <w:r>
              <w:rPr>
                <w:sz w:val="20"/>
                <w:szCs w:val="20"/>
              </w:rPr>
              <w:t xml:space="preserve">не менее </w:t>
            </w:r>
            <w:r w:rsidRPr="002C4D0A">
              <w:rPr>
                <w:sz w:val="20"/>
                <w:szCs w:val="20"/>
              </w:rPr>
              <w:t>-10</w:t>
            </w:r>
            <w:r>
              <w:rPr>
                <w:sz w:val="20"/>
                <w:szCs w:val="20"/>
              </w:rPr>
              <w:t xml:space="preserve">, не более </w:t>
            </w:r>
            <w:r w:rsidRPr="002C4D0A">
              <w:rPr>
                <w:sz w:val="20"/>
                <w:szCs w:val="20"/>
              </w:rPr>
              <w:t xml:space="preserve"> 60^ </w:t>
            </w:r>
            <w:r w:rsidRPr="002C4D0A">
              <w:rPr>
                <w:sz w:val="20"/>
                <w:szCs w:val="20"/>
              </w:rPr>
              <w:br/>
              <w:t xml:space="preserve">Амплитуда относительной влажности </w:t>
            </w:r>
          </w:p>
          <w:p w:rsidR="00DD26E9" w:rsidRPr="002C4D0A" w:rsidRDefault="00DD26E9" w:rsidP="00DD26E9">
            <w:pPr>
              <w:pStyle w:val="af9"/>
              <w:rPr>
                <w:sz w:val="20"/>
                <w:szCs w:val="20"/>
              </w:rPr>
            </w:pPr>
            <w:r w:rsidRPr="002C4D0A">
              <w:rPr>
                <w:sz w:val="20"/>
                <w:szCs w:val="20"/>
              </w:rPr>
              <w:t xml:space="preserve">Эксплуатация: </w:t>
            </w:r>
            <w:r>
              <w:rPr>
                <w:sz w:val="20"/>
                <w:szCs w:val="20"/>
              </w:rPr>
              <w:t>не менее 30, не более</w:t>
            </w:r>
            <w:r w:rsidRPr="002C4D0A">
              <w:rPr>
                <w:sz w:val="20"/>
                <w:szCs w:val="20"/>
              </w:rPr>
              <w:t xml:space="preserve"> 85% </w:t>
            </w:r>
          </w:p>
          <w:p w:rsidR="00DD26E9" w:rsidRPr="002C4D0A" w:rsidRDefault="00DD26E9" w:rsidP="00DD26E9">
            <w:pPr>
              <w:pStyle w:val="af9"/>
              <w:rPr>
                <w:sz w:val="20"/>
                <w:szCs w:val="20"/>
              </w:rPr>
            </w:pPr>
            <w:r w:rsidRPr="002C4D0A">
              <w:rPr>
                <w:sz w:val="20"/>
                <w:szCs w:val="20"/>
              </w:rPr>
              <w:t xml:space="preserve">Хранение: </w:t>
            </w:r>
            <w:r>
              <w:rPr>
                <w:sz w:val="20"/>
                <w:szCs w:val="20"/>
              </w:rPr>
              <w:t xml:space="preserve">не менее 20, не более </w:t>
            </w:r>
            <w:r w:rsidRPr="002C4D0A">
              <w:rPr>
                <w:sz w:val="20"/>
                <w:szCs w:val="20"/>
              </w:rPr>
              <w:t xml:space="preserve"> 95% </w:t>
            </w:r>
          </w:p>
          <w:p w:rsidR="00DD26E9" w:rsidRPr="002C4D0A" w:rsidRDefault="00DD26E9" w:rsidP="00DD26E9">
            <w:pPr>
              <w:pStyle w:val="af9"/>
              <w:rPr>
                <w:sz w:val="20"/>
                <w:szCs w:val="20"/>
              </w:rPr>
            </w:pPr>
            <w:r w:rsidRPr="002C4D0A">
              <w:rPr>
                <w:sz w:val="20"/>
                <w:szCs w:val="20"/>
              </w:rPr>
              <w:t>Атмосферное давление</w:t>
            </w:r>
          </w:p>
          <w:p w:rsidR="00DD26E9" w:rsidRPr="002C4D0A" w:rsidRDefault="00DD26E9" w:rsidP="00DD26E9">
            <w:pPr>
              <w:pStyle w:val="af9"/>
              <w:rPr>
                <w:sz w:val="20"/>
                <w:szCs w:val="20"/>
              </w:rPr>
            </w:pPr>
            <w:r w:rsidRPr="002C4D0A">
              <w:rPr>
                <w:sz w:val="20"/>
                <w:szCs w:val="20"/>
              </w:rPr>
              <w:t xml:space="preserve"> Эксплуатация: </w:t>
            </w:r>
            <w:r>
              <w:rPr>
                <w:sz w:val="20"/>
                <w:szCs w:val="20"/>
              </w:rPr>
              <w:t>не менее 70, не более</w:t>
            </w:r>
            <w:r w:rsidRPr="002C4D0A">
              <w:rPr>
                <w:sz w:val="20"/>
                <w:szCs w:val="20"/>
              </w:rPr>
              <w:t xml:space="preserve"> 106kPa </w:t>
            </w:r>
          </w:p>
          <w:p w:rsidR="003E51B0" w:rsidRDefault="00DD26E9" w:rsidP="00DD26E9">
            <w:r w:rsidRPr="002C4D0A">
              <w:rPr>
                <w:sz w:val="20"/>
                <w:szCs w:val="20"/>
              </w:rPr>
              <w:t xml:space="preserve">Хранение: </w:t>
            </w:r>
            <w:r>
              <w:rPr>
                <w:sz w:val="20"/>
                <w:szCs w:val="20"/>
              </w:rPr>
              <w:t>не менее 70, не более</w:t>
            </w:r>
            <w:r w:rsidRPr="002C4D0A">
              <w:rPr>
                <w:sz w:val="20"/>
                <w:szCs w:val="20"/>
              </w:rPr>
              <w:t xml:space="preserve"> 106kPa</w:t>
            </w:r>
          </w:p>
        </w:tc>
      </w:tr>
      <w:tr w:rsidR="003E51B0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B0" w:rsidRDefault="00B81D9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B0" w:rsidRDefault="00B81D90">
            <w:pPr>
              <w:rPr>
                <w:b/>
              </w:rPr>
            </w:pPr>
            <w:r>
              <w:rPr>
                <w:b/>
              </w:rPr>
              <w:t xml:space="preserve">Условия осуществления поставки МТ </w:t>
            </w:r>
          </w:p>
          <w:p w:rsidR="003E51B0" w:rsidRDefault="004C7C46">
            <w:pPr>
              <w:rPr>
                <w:i/>
              </w:rPr>
            </w:pPr>
            <w:r>
              <w:rPr>
                <w:i/>
              </w:rPr>
              <w:t>(в соответствии с ИНКОТЕРМС 202</w:t>
            </w:r>
            <w:r w:rsidR="00B81D90">
              <w:rPr>
                <w:i/>
              </w:rPr>
              <w:t>0)</w:t>
            </w:r>
          </w:p>
        </w:tc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B0" w:rsidRPr="00DD26E9" w:rsidRDefault="00DD26E9" w:rsidP="00DD26E9">
            <w:pPr>
              <w:jc w:val="center"/>
              <w:rPr>
                <w:i/>
              </w:rPr>
            </w:pPr>
            <w:r>
              <w:rPr>
                <w:lang w:val="en-US"/>
              </w:rPr>
              <w:t>DDP</w:t>
            </w:r>
            <w:r>
              <w:t xml:space="preserve"> пункт назначения</w:t>
            </w:r>
          </w:p>
        </w:tc>
      </w:tr>
      <w:tr w:rsidR="00BC1B4A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B4A" w:rsidRDefault="00BC1B4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B4A" w:rsidRDefault="00BC1B4A" w:rsidP="00DC0032">
            <w:pPr>
              <w:spacing w:after="200"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</w:rPr>
              <w:t xml:space="preserve">Срок поставки МТ и место дислокации </w:t>
            </w:r>
          </w:p>
        </w:tc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7AF" w:rsidRDefault="005A37AF" w:rsidP="005A37AF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15 декабря 2022 г.</w:t>
            </w:r>
          </w:p>
          <w:p w:rsidR="00BC1B4A" w:rsidRDefault="00BC1B4A" w:rsidP="00A65BD4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Адрес: РК, Костанайская область, Сарыкольский район. П.</w:t>
            </w:r>
            <w:r w:rsidR="00A65BD4">
              <w:rPr>
                <w:sz w:val="20"/>
                <w:szCs w:val="20"/>
              </w:rPr>
              <w:t xml:space="preserve"> Сарыколь ул. Мендеке батыра 1 1</w:t>
            </w:r>
            <w:r>
              <w:rPr>
                <w:sz w:val="20"/>
                <w:szCs w:val="20"/>
              </w:rPr>
              <w:t xml:space="preserve"> этаж </w:t>
            </w:r>
            <w:r w:rsidR="00A65BD4">
              <w:rPr>
                <w:sz w:val="20"/>
                <w:szCs w:val="20"/>
              </w:rPr>
              <w:t>Лаборатория</w:t>
            </w:r>
          </w:p>
        </w:tc>
      </w:tr>
      <w:tr w:rsidR="003E51B0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B0" w:rsidRDefault="00B81D90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51B0" w:rsidRDefault="00B81D90">
            <w:r>
              <w:rPr>
                <w:b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6E9" w:rsidRDefault="00DD26E9" w:rsidP="00DD26E9">
            <w:r>
              <w:t xml:space="preserve">Гарантийное сервисное обслуживание МТ не менее 37 месяцев </w:t>
            </w:r>
            <w:r>
              <w:rPr>
                <w:i/>
              </w:rPr>
              <w:t xml:space="preserve">(на весь срок лизинга). </w:t>
            </w:r>
            <w:r>
              <w:t>Плановое техническое обслуживание должно проводиться не реже чем 1 раз в квартал.</w:t>
            </w:r>
          </w:p>
          <w:p w:rsidR="00DD26E9" w:rsidRDefault="00DD26E9" w:rsidP="00DD26E9">
            <w:pPr>
              <w:rPr>
                <w:lang w:val="kk-KZ"/>
              </w:rPr>
            </w:pPr>
            <w: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DD26E9" w:rsidRDefault="00DD26E9" w:rsidP="00DD26E9">
            <w:r>
              <w:t>- замену отработавших ресурс составных частей;</w:t>
            </w:r>
          </w:p>
          <w:p w:rsidR="00DD26E9" w:rsidRDefault="00DD26E9" w:rsidP="00DD26E9">
            <w:r>
              <w:t>- замене или восстановлении отдельных частей МТ;</w:t>
            </w:r>
          </w:p>
          <w:p w:rsidR="00DD26E9" w:rsidRDefault="00DD26E9" w:rsidP="00DD26E9">
            <w:r>
              <w:t>- настройку и регулировку изделия; специфические для данного изделия работы и т.п.;</w:t>
            </w:r>
          </w:p>
          <w:p w:rsidR="00DD26E9" w:rsidRDefault="00DD26E9" w:rsidP="00DD26E9">
            <w:r>
              <w:lastRenderedPageBreak/>
              <w:t>- чистку, смазку и при необходимости переборку основных механизмов и узлов;</w:t>
            </w:r>
          </w:p>
          <w:p w:rsidR="00DD26E9" w:rsidRDefault="00DD26E9" w:rsidP="00DD26E9">
            <w: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3E51B0" w:rsidRDefault="00DD26E9" w:rsidP="00DD26E9">
            <w: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3E51B0" w:rsidRDefault="003E51B0">
      <w:pPr>
        <w:rPr>
          <w:b/>
          <w:bCs/>
          <w:lang w:eastAsia="ko-KR"/>
        </w:rPr>
      </w:pPr>
    </w:p>
    <w:p w:rsidR="003E51B0" w:rsidRDefault="003E51B0">
      <w:pPr>
        <w:rPr>
          <w:b/>
          <w:bCs/>
          <w:lang w:eastAsia="ko-KR"/>
        </w:rPr>
      </w:pPr>
    </w:p>
    <w:p w:rsidR="003E51B0" w:rsidRDefault="003E51B0">
      <w:pPr>
        <w:rPr>
          <w:b/>
          <w:bCs/>
          <w:lang w:eastAsia="ko-KR"/>
        </w:rPr>
      </w:pPr>
    </w:p>
    <w:sectPr w:rsidR="003E51B0" w:rsidSect="00C5736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4103" w:rsidRDefault="00F94103">
      <w:r>
        <w:separator/>
      </w:r>
    </w:p>
  </w:endnote>
  <w:endnote w:type="continuationSeparator" w:id="1">
    <w:p w:rsidR="00F94103" w:rsidRDefault="00F941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4103" w:rsidRDefault="00F94103">
      <w:r>
        <w:separator/>
      </w:r>
    </w:p>
  </w:footnote>
  <w:footnote w:type="continuationSeparator" w:id="1">
    <w:p w:rsidR="00F94103" w:rsidRDefault="00F941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51B0"/>
    <w:rsid w:val="000470EB"/>
    <w:rsid w:val="002E3C3D"/>
    <w:rsid w:val="003E51B0"/>
    <w:rsid w:val="00416920"/>
    <w:rsid w:val="004C7C46"/>
    <w:rsid w:val="005A37AF"/>
    <w:rsid w:val="00615EF3"/>
    <w:rsid w:val="00A65BD4"/>
    <w:rsid w:val="00B81D90"/>
    <w:rsid w:val="00BC1B4A"/>
    <w:rsid w:val="00C5736B"/>
    <w:rsid w:val="00CB0214"/>
    <w:rsid w:val="00DD26E9"/>
    <w:rsid w:val="00F941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3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736B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C5736B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rsid w:val="00C5736B"/>
    <w:pPr>
      <w:keepNext/>
      <w:ind w:firstLine="720"/>
      <w:jc w:val="both"/>
      <w:outlineLvl w:val="2"/>
    </w:pPr>
    <w:rPr>
      <w:b/>
      <w:bCs/>
      <w:color w:val="000000"/>
    </w:rPr>
  </w:style>
  <w:style w:type="paragraph" w:styleId="4">
    <w:name w:val="heading 4"/>
    <w:basedOn w:val="a"/>
    <w:next w:val="a"/>
    <w:link w:val="40"/>
    <w:uiPriority w:val="9"/>
    <w:unhideWhenUsed/>
    <w:qFormat/>
    <w:rsid w:val="00C5736B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C5736B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C5736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C5736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C5736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C5736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736B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C5736B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C5736B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C5736B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C5736B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C5736B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C5736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C5736B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C5736B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C5736B"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rsid w:val="00C5736B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C5736B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C5736B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C5736B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C5736B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C5736B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C5736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C5736B"/>
    <w:rPr>
      <w:i/>
    </w:rPr>
  </w:style>
  <w:style w:type="paragraph" w:styleId="aa">
    <w:name w:val="header"/>
    <w:basedOn w:val="a"/>
    <w:link w:val="ab"/>
    <w:uiPriority w:val="99"/>
    <w:unhideWhenUsed/>
    <w:rsid w:val="00C5736B"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5736B"/>
  </w:style>
  <w:style w:type="paragraph" w:styleId="ac">
    <w:name w:val="footer"/>
    <w:basedOn w:val="a"/>
    <w:link w:val="ad"/>
    <w:uiPriority w:val="99"/>
    <w:unhideWhenUsed/>
    <w:rsid w:val="00C5736B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  <w:rsid w:val="00C5736B"/>
  </w:style>
  <w:style w:type="paragraph" w:styleId="ae">
    <w:name w:val="caption"/>
    <w:basedOn w:val="a"/>
    <w:next w:val="a"/>
    <w:uiPriority w:val="35"/>
    <w:semiHidden/>
    <w:unhideWhenUsed/>
    <w:qFormat/>
    <w:rsid w:val="00C5736B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  <w:rsid w:val="00C5736B"/>
  </w:style>
  <w:style w:type="table" w:styleId="af">
    <w:name w:val="Table Grid"/>
    <w:basedOn w:val="a1"/>
    <w:uiPriority w:val="59"/>
    <w:rsid w:val="00C5736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C5736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C5736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C573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C5736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C5736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C5736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C5736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C5736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C5736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C5736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C5736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C5736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C5736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C5736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C5736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C5736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C5736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C573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sid w:val="00C5736B"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C5736B"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sid w:val="00C5736B"/>
    <w:rPr>
      <w:sz w:val="18"/>
    </w:rPr>
  </w:style>
  <w:style w:type="character" w:styleId="af3">
    <w:name w:val="footnote reference"/>
    <w:basedOn w:val="a0"/>
    <w:uiPriority w:val="99"/>
    <w:unhideWhenUsed/>
    <w:rsid w:val="00C5736B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C5736B"/>
    <w:rPr>
      <w:sz w:val="20"/>
    </w:rPr>
  </w:style>
  <w:style w:type="character" w:customStyle="1" w:styleId="af5">
    <w:name w:val="Текст концевой сноски Знак"/>
    <w:link w:val="af4"/>
    <w:uiPriority w:val="99"/>
    <w:rsid w:val="00C5736B"/>
    <w:rPr>
      <w:sz w:val="20"/>
    </w:rPr>
  </w:style>
  <w:style w:type="character" w:styleId="af6">
    <w:name w:val="endnote reference"/>
    <w:basedOn w:val="a0"/>
    <w:uiPriority w:val="99"/>
    <w:semiHidden/>
    <w:unhideWhenUsed/>
    <w:rsid w:val="00C5736B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C5736B"/>
    <w:pPr>
      <w:spacing w:after="57"/>
    </w:pPr>
  </w:style>
  <w:style w:type="paragraph" w:styleId="23">
    <w:name w:val="toc 2"/>
    <w:basedOn w:val="a"/>
    <w:next w:val="a"/>
    <w:uiPriority w:val="39"/>
    <w:unhideWhenUsed/>
    <w:rsid w:val="00C5736B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C5736B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C5736B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C5736B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C5736B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C5736B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C5736B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C5736B"/>
    <w:pPr>
      <w:spacing w:after="57"/>
      <w:ind w:left="2268"/>
    </w:pPr>
  </w:style>
  <w:style w:type="paragraph" w:styleId="af7">
    <w:name w:val="TOC Heading"/>
    <w:uiPriority w:val="39"/>
    <w:unhideWhenUsed/>
    <w:rsid w:val="00C5736B"/>
  </w:style>
  <w:style w:type="paragraph" w:styleId="af8">
    <w:name w:val="table of figures"/>
    <w:basedOn w:val="a"/>
    <w:next w:val="a"/>
    <w:uiPriority w:val="99"/>
    <w:unhideWhenUsed/>
    <w:rsid w:val="00C5736B"/>
  </w:style>
  <w:style w:type="character" w:customStyle="1" w:styleId="30">
    <w:name w:val="Заголовок 3 Знак"/>
    <w:basedOn w:val="a0"/>
    <w:link w:val="3"/>
    <w:rsid w:val="00C5736B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f9">
    <w:name w:val="No Spacing"/>
    <w:link w:val="afa"/>
    <w:uiPriority w:val="1"/>
    <w:qFormat/>
    <w:rsid w:val="00C573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Без интервала Знак"/>
    <w:link w:val="af9"/>
    <w:uiPriority w:val="1"/>
    <w:rsid w:val="00C573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Текст выноски1"/>
    <w:basedOn w:val="a"/>
    <w:rsid w:val="00C5736B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qFormat/>
    <w:pPr>
      <w:keepNext/>
      <w:ind w:firstLine="720"/>
      <w:jc w:val="both"/>
      <w:outlineLvl w:val="2"/>
    </w:pPr>
    <w:rPr>
      <w:b/>
      <w:bCs/>
      <w:color w:val="00000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Без интервала Знак"/>
    <w:link w:val="af9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Текст выноски1"/>
    <w:basedOn w:val="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1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Пользователь</cp:lastModifiedBy>
  <cp:revision>6</cp:revision>
  <dcterms:created xsi:type="dcterms:W3CDTF">2022-09-23T04:06:00Z</dcterms:created>
  <dcterms:modified xsi:type="dcterms:W3CDTF">2022-09-27T05:11:00Z</dcterms:modified>
</cp:coreProperties>
</file>